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9A1" w:rsidRPr="00DC39A1" w:rsidRDefault="00DC39A1" w:rsidP="00DC39A1">
      <w:pPr>
        <w:ind w:left="360"/>
        <w:rPr>
          <w:u w:val="single"/>
        </w:rPr>
      </w:pPr>
      <w:r>
        <w:rPr>
          <w:u w:val="single"/>
        </w:rPr>
        <w:t>DISCUSSION FROM JANUARY FMLT - N</w:t>
      </w:r>
      <w:r w:rsidRPr="00DC39A1">
        <w:rPr>
          <w:u w:val="single"/>
        </w:rPr>
        <w:t>ICC Unused Volume Strategy – Andrew</w:t>
      </w:r>
    </w:p>
    <w:p w:rsidR="00DC39A1" w:rsidRPr="00B05F71" w:rsidRDefault="00DC39A1" w:rsidP="00DC39A1">
      <w:pPr>
        <w:spacing w:before="240"/>
        <w:ind w:left="720"/>
      </w:pPr>
      <w:r w:rsidRPr="00B05F71">
        <w:t>Andrew outlined Provincial and Coastal Unused Volume disposition strategy (see handouts</w:t>
      </w:r>
      <w:r>
        <w:t>, previously sent</w:t>
      </w:r>
      <w:r w:rsidRPr="00B05F71">
        <w:t xml:space="preserve">).  This conversation regarding disposition of unused volume is taking place at district FMLT tables; some districts may be able to offer some undercut tenures at this time; some may postpone that conversation.  Andrew reviewed unused volume by management unit.  In </w:t>
      </w:r>
      <w:proofErr w:type="spellStart"/>
      <w:r w:rsidRPr="00B05F71">
        <w:t>MidCoast</w:t>
      </w:r>
      <w:proofErr w:type="spellEnd"/>
      <w:r w:rsidRPr="00B05F71">
        <w:t>, there are 185,000 m</w:t>
      </w:r>
      <w:r w:rsidRPr="00B05F71">
        <w:rPr>
          <w:vertAlign w:val="superscript"/>
        </w:rPr>
        <w:t>3</w:t>
      </w:r>
      <w:r w:rsidRPr="00B05F71">
        <w:t xml:space="preserve"> of unused volume.  The unused volume offered to CFN in the amount of ~400,000 m</w:t>
      </w:r>
      <w:r w:rsidRPr="00B05F71">
        <w:rPr>
          <w:vertAlign w:val="superscript"/>
        </w:rPr>
        <w:t>3</w:t>
      </w:r>
      <w:r w:rsidRPr="00B05F71">
        <w:t xml:space="preserve"> (CFN + NCH).  </w:t>
      </w:r>
      <w:proofErr w:type="spellStart"/>
      <w:r w:rsidRPr="00B05F71">
        <w:t>MidCoast</w:t>
      </w:r>
      <w:proofErr w:type="spellEnd"/>
      <w:r w:rsidRPr="00B05F71">
        <w:t xml:space="preserve"> re-charting is on-going; Andrew gave an update.  One FN has requested a review of the re-charting process/history.  Rory Annett has granted that request, given that no licensee is negatively impacted by taking more time to facilitate greater understanding.  </w:t>
      </w:r>
    </w:p>
    <w:p w:rsidR="00DC39A1" w:rsidRPr="00B05F71" w:rsidRDefault="00DC39A1" w:rsidP="00DC39A1">
      <w:pPr>
        <w:ind w:left="720"/>
      </w:pPr>
      <w:r w:rsidRPr="00B05F71">
        <w:t xml:space="preserve">Operating area for volume offered in FRAs, FRO’s, the </w:t>
      </w:r>
      <w:proofErr w:type="spellStart"/>
      <w:r w:rsidRPr="00B05F71">
        <w:t>Nanwakolas</w:t>
      </w:r>
      <w:proofErr w:type="spellEnd"/>
      <w:r w:rsidRPr="00B05F71">
        <w:t xml:space="preserve"> and CFN protocol, (both replaceable and under harvested) volume is on-going.  David outlined </w:t>
      </w:r>
      <w:proofErr w:type="spellStart"/>
      <w:r w:rsidRPr="00B05F71">
        <w:t>Nanwakolas</w:t>
      </w:r>
      <w:proofErr w:type="spellEnd"/>
      <w:r w:rsidRPr="00B05F71">
        <w:t xml:space="preserve"> volume to be distributed; the Protocols can be found at: </w:t>
      </w:r>
    </w:p>
    <w:p w:rsidR="00DC39A1" w:rsidRPr="00B05F71" w:rsidRDefault="00DC39A1" w:rsidP="00DC39A1">
      <w:pPr>
        <w:ind w:left="720"/>
        <w:rPr>
          <w:color w:val="1F497D"/>
        </w:rPr>
      </w:pPr>
      <w:proofErr w:type="spellStart"/>
      <w:r w:rsidRPr="00B05F71">
        <w:t>Nanwakolas</w:t>
      </w:r>
      <w:proofErr w:type="spellEnd"/>
      <w:r w:rsidRPr="00B05F71">
        <w:t>: see attached.</w:t>
      </w:r>
    </w:p>
    <w:p w:rsidR="00DC39A1" w:rsidRPr="00B05F71" w:rsidRDefault="00DC39A1" w:rsidP="00DC39A1">
      <w:pPr>
        <w:spacing w:before="240"/>
        <w:ind w:left="720"/>
      </w:pPr>
      <w:r w:rsidRPr="00B05F71">
        <w:t xml:space="preserve">Coastal First Nations (see schedule D): </w:t>
      </w:r>
      <w:hyperlink r:id="rId5" w:history="1">
        <w:r w:rsidRPr="00B05F71">
          <w:rPr>
            <w:rStyle w:val="Hyperlink"/>
          </w:rPr>
          <w:t>http://www.newrelationship.gov.bc.ca/shared/downloads/Haisla_Amending_Agreement_Nov2011_signed.pdf</w:t>
        </w:r>
      </w:hyperlink>
    </w:p>
    <w:p w:rsidR="00DC39A1" w:rsidRPr="00B05F71" w:rsidRDefault="00DC39A1" w:rsidP="00DC39A1">
      <w:pPr>
        <w:spacing w:before="240"/>
        <w:ind w:left="720"/>
      </w:pPr>
      <w:r w:rsidRPr="00B05F71">
        <w:t xml:space="preserve">Once these obligations are met, the district can consider disposition of un-harvested volume.  </w:t>
      </w:r>
    </w:p>
    <w:p w:rsidR="00DC39A1" w:rsidRPr="00B05F71" w:rsidRDefault="00DC39A1" w:rsidP="00DC39A1">
      <w:pPr>
        <w:spacing w:before="240"/>
        <w:ind w:left="720"/>
      </w:pPr>
      <w:r w:rsidRPr="00B05F71">
        <w:t xml:space="preserve">To determine the specific area and profile that has been under-harvested, look at scale returns.  </w:t>
      </w:r>
    </w:p>
    <w:p w:rsidR="00DC39A1" w:rsidRDefault="00DC39A1" w:rsidP="00DC39A1">
      <w:pPr>
        <w:spacing w:before="240"/>
        <w:ind w:left="720"/>
      </w:pPr>
      <w:r w:rsidRPr="00B05F71">
        <w:t xml:space="preserve">There was some table discussion as to whether to dispose of </w:t>
      </w:r>
      <w:proofErr w:type="spellStart"/>
      <w:r w:rsidRPr="00B05F71">
        <w:t>Kingcome</w:t>
      </w:r>
      <w:proofErr w:type="spellEnd"/>
      <w:r w:rsidRPr="00B05F71">
        <w:t xml:space="preserve"> Valley deciduous volume.  </w:t>
      </w:r>
      <w:proofErr w:type="spellStart"/>
      <w:r w:rsidRPr="00B05F71">
        <w:t>Dzawada’enuxw</w:t>
      </w:r>
      <w:proofErr w:type="spellEnd"/>
      <w:r w:rsidRPr="00B05F71">
        <w:t xml:space="preserve"> may be interested in that unused volume.  </w:t>
      </w:r>
      <w:r w:rsidRPr="00B05F71">
        <w:rPr>
          <w:highlight w:val="yellow"/>
        </w:rPr>
        <w:t xml:space="preserve">District will present undercut figures (tenured, not-tenured, committed, available) at next FMLT for all management units (including TFL 25 </w:t>
      </w:r>
      <w:proofErr w:type="spellStart"/>
      <w:r w:rsidRPr="00B05F71">
        <w:rPr>
          <w:highlight w:val="yellow"/>
        </w:rPr>
        <w:t>blk</w:t>
      </w:r>
      <w:proofErr w:type="spellEnd"/>
      <w:r w:rsidRPr="00B05F71">
        <w:rPr>
          <w:highlight w:val="yellow"/>
        </w:rPr>
        <w:t xml:space="preserve"> 5, TFL 37), as well as update on </w:t>
      </w:r>
      <w:proofErr w:type="spellStart"/>
      <w:r w:rsidRPr="00B05F71">
        <w:rPr>
          <w:highlight w:val="yellow"/>
        </w:rPr>
        <w:t>MidCoast</w:t>
      </w:r>
      <w:proofErr w:type="spellEnd"/>
      <w:r w:rsidRPr="00B05F71">
        <w:rPr>
          <w:highlight w:val="yellow"/>
        </w:rPr>
        <w:t xml:space="preserve"> re-charting.</w:t>
      </w:r>
    </w:p>
    <w:p w:rsidR="004C2F6B" w:rsidRDefault="004C2F6B">
      <w:pPr>
        <w:rPr>
          <w:highlight w:val="yellow"/>
        </w:rPr>
      </w:pPr>
      <w:r>
        <w:rPr>
          <w:highlight w:val="yellow"/>
        </w:rPr>
        <w:br w:type="page"/>
      </w:r>
    </w:p>
    <w:p w:rsidR="004C2F6B" w:rsidRDefault="004C2F6B" w:rsidP="004C2F6B">
      <w:pPr>
        <w:spacing w:after="0"/>
        <w:ind w:left="720"/>
      </w:pPr>
      <w:r>
        <w:lastRenderedPageBreak/>
        <w:t>CLARIFICATION – UNUSED VOLUME SUMMARY TABLES – April 25, 2012</w:t>
      </w:r>
    </w:p>
    <w:p w:rsidR="00251D45" w:rsidRDefault="00251D45" w:rsidP="004C2F6B">
      <w:pPr>
        <w:spacing w:after="0"/>
        <w:ind w:left="720"/>
      </w:pPr>
    </w:p>
    <w:p w:rsidR="00251D45" w:rsidRDefault="00251D45" w:rsidP="004C2F6B">
      <w:pPr>
        <w:spacing w:after="0"/>
        <w:ind w:left="720"/>
      </w:pPr>
      <w:r>
        <w:t>At the January FMLT meeting, the unused volume disposition strategy was discussed.  Although we all agreed that there was little point in disposing of unused volume until re-charting and FN commitments are met, there was some confusion around the data presented in various tables.  We’ll try to explain the numbers today.</w:t>
      </w:r>
    </w:p>
    <w:p w:rsidR="004C2F6B" w:rsidRDefault="004C2F6B" w:rsidP="004C2F6B">
      <w:pPr>
        <w:spacing w:after="0"/>
        <w:ind w:left="720"/>
      </w:pPr>
    </w:p>
    <w:p w:rsidR="004C2F6B" w:rsidRDefault="004C2F6B" w:rsidP="004C2F6B">
      <w:pPr>
        <w:spacing w:after="0"/>
        <w:ind w:left="720"/>
      </w:pPr>
      <w:r>
        <w:t>Unused volume accrues only from volume originally sourced from reallocation volume.  Many FN FROs had undercut components; these tenures do not factor into the unused volume discussion.</w:t>
      </w:r>
    </w:p>
    <w:p w:rsidR="004C2F6B" w:rsidRDefault="004C2F6B" w:rsidP="004C2F6B">
      <w:pPr>
        <w:spacing w:after="0"/>
        <w:ind w:left="720"/>
      </w:pPr>
    </w:p>
    <w:p w:rsidR="00251D45" w:rsidRDefault="00251D45" w:rsidP="004C2F6B">
      <w:pPr>
        <w:spacing w:after="0"/>
        <w:ind w:left="720"/>
      </w:pPr>
      <w:r>
        <w:t>The volume that accrued between the time that reallocation began and January 2007 was reconciled (“written off”</w:t>
      </w:r>
      <w:proofErr w:type="gramStart"/>
      <w:r>
        <w:t>)  This</w:t>
      </w:r>
      <w:proofErr w:type="gramEnd"/>
      <w:r>
        <w:t xml:space="preserve"> accounted for 2.7 million m3; the volume was seen to be constrained due to </w:t>
      </w:r>
      <w:proofErr w:type="spellStart"/>
      <w:r>
        <w:t>landbase</w:t>
      </w:r>
      <w:proofErr w:type="spellEnd"/>
      <w:r>
        <w:t xml:space="preserve"> reductions, changing practices, difficult economics.  The remaining 3.6 million m3 is subject to review by each resource district to determine the need for a disposition strategy.  This will be a dynamic, on-going process, as volume accrues, is committed, and falls off the “conveyor belt”.</w:t>
      </w:r>
    </w:p>
    <w:p w:rsidR="00251D45" w:rsidRDefault="00251D45" w:rsidP="004C2F6B">
      <w:pPr>
        <w:spacing w:after="0"/>
        <w:ind w:left="720"/>
      </w:pPr>
    </w:p>
    <w:p w:rsidR="004C2F6B" w:rsidRDefault="004C2F6B" w:rsidP="004C2F6B">
      <w:pPr>
        <w:spacing w:after="0"/>
        <w:ind w:left="720"/>
      </w:pPr>
      <w:r>
        <w:t>All data presented is a snapshot from July 5, 2011.  RCO is continuing to track this data.</w:t>
      </w:r>
    </w:p>
    <w:p w:rsidR="004C2F6B" w:rsidRDefault="004C2F6B" w:rsidP="004C2F6B">
      <w:pPr>
        <w:spacing w:after="0"/>
        <w:ind w:left="720"/>
      </w:pPr>
    </w:p>
    <w:p w:rsidR="004C2F6B" w:rsidRDefault="004C2F6B" w:rsidP="004C2F6B">
      <w:pPr>
        <w:spacing w:after="0"/>
        <w:ind w:left="720"/>
      </w:pPr>
      <w:r>
        <w:t>TABLE 1 – shows unused volume by Management Unit.  The source of unused volume is from:</w:t>
      </w:r>
    </w:p>
    <w:p w:rsidR="004C2F6B" w:rsidRDefault="004C2F6B" w:rsidP="00222746">
      <w:pPr>
        <w:ind w:left="720"/>
      </w:pPr>
      <w:r>
        <w:t>Unused volume from existing tenures</w:t>
      </w:r>
      <w:r w:rsidR="00222746">
        <w:t xml:space="preserve"> with AAC + </w:t>
      </w:r>
      <w:r>
        <w:t>Unused apportioned volume (reallocation volume not yet under tenure)</w:t>
      </w:r>
    </w:p>
    <w:p w:rsidR="00222746" w:rsidRDefault="00222746" w:rsidP="00222746">
      <w:pPr>
        <w:ind w:left="720"/>
      </w:pPr>
      <w:r>
        <w:t>The table shows:</w:t>
      </w:r>
    </w:p>
    <w:p w:rsidR="00222746" w:rsidRDefault="00222746" w:rsidP="00222746">
      <w:pPr>
        <w:ind w:left="720"/>
      </w:pPr>
      <w:proofErr w:type="spellStart"/>
      <w:r>
        <w:t>Kingcome</w:t>
      </w:r>
      <w:proofErr w:type="spellEnd"/>
      <w:r>
        <w:t xml:space="preserve"> TSA </w:t>
      </w:r>
      <w:r>
        <w:tab/>
        <w:t>22,617m3</w:t>
      </w:r>
    </w:p>
    <w:p w:rsidR="00222746" w:rsidRDefault="00222746" w:rsidP="00222746">
      <w:pPr>
        <w:ind w:left="720"/>
      </w:pPr>
      <w:r>
        <w:t xml:space="preserve">Mid Coast TSA </w:t>
      </w:r>
      <w:r>
        <w:tab/>
        <w:t>185,602m3</w:t>
      </w:r>
    </w:p>
    <w:p w:rsidR="00222746" w:rsidRDefault="00222746" w:rsidP="00222746">
      <w:pPr>
        <w:ind w:left="720"/>
      </w:pPr>
      <w:r>
        <w:t>TFL 25 Blk5</w:t>
      </w:r>
      <w:r>
        <w:tab/>
        <w:t>22,378m3</w:t>
      </w:r>
    </w:p>
    <w:p w:rsidR="00222746" w:rsidRDefault="00222746" w:rsidP="00222746">
      <w:pPr>
        <w:ind w:left="720"/>
      </w:pPr>
      <w:r>
        <w:t>TFL 37</w:t>
      </w:r>
      <w:r>
        <w:tab/>
      </w:r>
      <w:r>
        <w:tab/>
        <w:t>83,235m3</w:t>
      </w:r>
    </w:p>
    <w:p w:rsidR="00222746" w:rsidRDefault="00222746" w:rsidP="00222746">
      <w:pPr>
        <w:ind w:left="720"/>
      </w:pPr>
      <w:r>
        <w:t>TFL 43</w:t>
      </w:r>
      <w:r>
        <w:tab/>
      </w:r>
      <w:r>
        <w:tab/>
        <w:t>122,049m3</w:t>
      </w:r>
    </w:p>
    <w:p w:rsidR="00222746" w:rsidRDefault="00222746"/>
    <w:p w:rsidR="00222746" w:rsidRDefault="00222746">
      <w:r>
        <w:tab/>
        <w:t>TABLE 2 – shows unused cut control Volume by Licensee</w:t>
      </w:r>
    </w:p>
    <w:p w:rsidR="007C412C" w:rsidRDefault="007C412C" w:rsidP="00222746">
      <w:pPr>
        <w:spacing w:after="0"/>
        <w:ind w:left="720"/>
      </w:pPr>
      <w:r>
        <w:t>Volume is only shown as available if the cut control period has ended.</w:t>
      </w:r>
    </w:p>
    <w:p w:rsidR="007C412C" w:rsidRDefault="007C412C" w:rsidP="00222746">
      <w:pPr>
        <w:spacing w:after="0"/>
        <w:ind w:left="720"/>
      </w:pPr>
    </w:p>
    <w:p w:rsidR="00222746" w:rsidRDefault="005651EB" w:rsidP="00222746">
      <w:pPr>
        <w:spacing w:after="0"/>
        <w:ind w:left="720"/>
      </w:pPr>
      <w:proofErr w:type="spellStart"/>
      <w:r>
        <w:lastRenderedPageBreak/>
        <w:t>Kingcome</w:t>
      </w:r>
      <w:proofErr w:type="spellEnd"/>
      <w:r>
        <w:t xml:space="preserve"> TSA:  </w:t>
      </w:r>
      <w:r w:rsidR="00222746">
        <w:t>From this table the Licence with unused volume (11,342m3) is A34862, Kruger Pr</w:t>
      </w:r>
      <w:r w:rsidR="00EB1EB3">
        <w:t>o</w:t>
      </w:r>
      <w:r w:rsidR="00222746">
        <w:t>ducts</w:t>
      </w:r>
      <w:r w:rsidR="007634D7">
        <w:t xml:space="preserve"> (</w:t>
      </w:r>
      <w:proofErr w:type="gramStart"/>
      <w:r w:rsidR="007634D7">
        <w:t xml:space="preserve">expired </w:t>
      </w:r>
      <w:r w:rsidR="00222746">
        <w:t>.</w:t>
      </w:r>
      <w:proofErr w:type="gramEnd"/>
      <w:r w:rsidR="00222746">
        <w:t xml:space="preserve">  This means that the remaining unused volume in the </w:t>
      </w:r>
      <w:proofErr w:type="spellStart"/>
      <w:r w:rsidR="00222746">
        <w:t>Kingcome</w:t>
      </w:r>
      <w:proofErr w:type="spellEnd"/>
      <w:r w:rsidR="00222746">
        <w:t xml:space="preserve"> TSA (22,617 – 11,342 = 11,275m3) is related to volume committed to FN, but not yet in tenure</w:t>
      </w:r>
      <w:r w:rsidR="00EB1EB3">
        <w:t xml:space="preserve"> (</w:t>
      </w:r>
      <w:proofErr w:type="spellStart"/>
      <w:r w:rsidR="00EB1EB3">
        <w:t>Dzawa’daneuxw</w:t>
      </w:r>
      <w:proofErr w:type="spellEnd"/>
      <w:r>
        <w:t xml:space="preserve">, </w:t>
      </w:r>
      <w:proofErr w:type="spellStart"/>
      <w:r>
        <w:t>Gwawaenuk</w:t>
      </w:r>
      <w:proofErr w:type="spellEnd"/>
      <w:r>
        <w:t>)</w:t>
      </w:r>
      <w:r w:rsidR="00222746">
        <w:t>.</w:t>
      </w:r>
      <w:r w:rsidR="00EB1EB3">
        <w:t xml:space="preserve"> </w:t>
      </w:r>
      <w:r w:rsidR="00EB1EB3" w:rsidRPr="00EB1EB3">
        <w:rPr>
          <w:highlight w:val="yellow"/>
        </w:rPr>
        <w:t>(DOESN’T ADD UP)</w:t>
      </w:r>
    </w:p>
    <w:p w:rsidR="007634D7" w:rsidRDefault="007634D7" w:rsidP="00222746">
      <w:pPr>
        <w:spacing w:after="0"/>
        <w:ind w:left="720"/>
      </w:pPr>
      <w:r>
        <w:t xml:space="preserve">This volume could be considered for disposition: alder in </w:t>
      </w:r>
      <w:proofErr w:type="spellStart"/>
      <w:r>
        <w:t>Kingcome</w:t>
      </w:r>
      <w:proofErr w:type="spellEnd"/>
      <w:r>
        <w:t xml:space="preserve"> TSA, as discussed.</w:t>
      </w:r>
    </w:p>
    <w:p w:rsidR="005651EB" w:rsidRDefault="005651EB" w:rsidP="00222746">
      <w:pPr>
        <w:spacing w:after="0"/>
        <w:ind w:left="720"/>
      </w:pPr>
    </w:p>
    <w:p w:rsidR="005651EB" w:rsidRDefault="005651EB" w:rsidP="00222746">
      <w:pPr>
        <w:spacing w:after="0"/>
        <w:ind w:left="720"/>
      </w:pPr>
      <w:r>
        <w:t xml:space="preserve">Mid Coast TSA: </w:t>
      </w:r>
      <w:r w:rsidR="00EB1EB3">
        <w:t xml:space="preserve">NA </w:t>
      </w:r>
      <w:r w:rsidR="00EB1EB3" w:rsidRPr="00EB1EB3">
        <w:rPr>
          <w:highlight w:val="yellow"/>
        </w:rPr>
        <w:t>(not sure why)</w:t>
      </w:r>
    </w:p>
    <w:p w:rsidR="00EB1EB3" w:rsidRDefault="00EB1EB3" w:rsidP="00222746">
      <w:pPr>
        <w:spacing w:after="0"/>
        <w:ind w:left="720"/>
      </w:pPr>
    </w:p>
    <w:p w:rsidR="00EB1EB3" w:rsidRDefault="00EB1EB3" w:rsidP="00222746">
      <w:pPr>
        <w:spacing w:after="0"/>
        <w:ind w:left="720"/>
      </w:pPr>
      <w:r>
        <w:t>TFL 43, Kruger Forest Products (exp</w:t>
      </w:r>
      <w:r w:rsidR="007634D7">
        <w:t>:</w:t>
      </w:r>
      <w:r>
        <w:t xml:space="preserve"> 2035, AAC</w:t>
      </w:r>
      <w:r w:rsidR="007634D7">
        <w:t>:</w:t>
      </w:r>
      <w:r>
        <w:t xml:space="preserve"> 8</w:t>
      </w:r>
      <w:r w:rsidR="007634D7">
        <w:t>417m3/yr)</w:t>
      </w:r>
      <w:r>
        <w:t>: Table shows 122,049m3, consistent with Table 1, which means the source is 100% licence unused volume.</w:t>
      </w:r>
      <w:r w:rsidR="007634D7">
        <w:t xml:space="preserve">  As discussed in the last FMLT, this volume could be made available for disposition within TFL 43.</w:t>
      </w:r>
    </w:p>
    <w:p w:rsidR="007634D7" w:rsidRDefault="007634D7" w:rsidP="00222746">
      <w:pPr>
        <w:spacing w:after="0"/>
        <w:ind w:left="720"/>
      </w:pPr>
    </w:p>
    <w:p w:rsidR="007634D7" w:rsidRDefault="007634D7" w:rsidP="00222746">
      <w:pPr>
        <w:spacing w:after="0"/>
        <w:ind w:left="720"/>
      </w:pPr>
      <w:r>
        <w:t xml:space="preserve">TFL 37 </w:t>
      </w:r>
      <w:r w:rsidR="007C412C">
        <w:t>&amp; TFL 25: The table shows volume as unused FN apportionment, which is consistent with the volume that accrued between 2007 and when the FN Tenures were executed in those Management Units (</w:t>
      </w:r>
      <w:proofErr w:type="spellStart"/>
      <w:r w:rsidR="007C412C">
        <w:t>Namgis</w:t>
      </w:r>
      <w:proofErr w:type="spellEnd"/>
      <w:r w:rsidR="007C412C">
        <w:t xml:space="preserve"> and </w:t>
      </w:r>
      <w:proofErr w:type="spellStart"/>
      <w:r w:rsidR="007C412C">
        <w:t>Kitaso</w:t>
      </w:r>
      <w:proofErr w:type="spellEnd"/>
      <w:r w:rsidR="007C412C">
        <w:t>, respectively.)</w:t>
      </w:r>
    </w:p>
    <w:p w:rsidR="007C412C" w:rsidRDefault="007C412C" w:rsidP="00222746">
      <w:pPr>
        <w:spacing w:after="0"/>
        <w:ind w:left="720"/>
      </w:pPr>
    </w:p>
    <w:p w:rsidR="007C412C" w:rsidRDefault="007C412C" w:rsidP="00222746">
      <w:pPr>
        <w:spacing w:after="0"/>
        <w:ind w:left="720"/>
      </w:pPr>
      <w:r>
        <w:t xml:space="preserve">TABLE </w:t>
      </w:r>
      <w:proofErr w:type="gramStart"/>
      <w:r>
        <w:t>3  -</w:t>
      </w:r>
      <w:proofErr w:type="gramEnd"/>
      <w:r>
        <w:t xml:space="preserve"> breaks out the volume into Unused volume sources.  The data for the Mid Coast is inconsistent with district figures.  The unused volume should be entirely associated with unused FN apportionment (</w:t>
      </w:r>
      <w:proofErr w:type="spellStart"/>
      <w:r>
        <w:t>Nuxalk</w:t>
      </w:r>
      <w:proofErr w:type="spellEnd"/>
      <w:r>
        <w:t xml:space="preserve">, Heiltsuk, </w:t>
      </w:r>
      <w:proofErr w:type="spellStart"/>
      <w:proofErr w:type="gramStart"/>
      <w:r>
        <w:t>Wuiknuxv</w:t>
      </w:r>
      <w:proofErr w:type="spellEnd"/>
      <w:proofErr w:type="gramEnd"/>
      <w:r>
        <w:t xml:space="preserve">.  </w:t>
      </w:r>
    </w:p>
    <w:p w:rsidR="00C228AF" w:rsidRDefault="00C228AF">
      <w:r>
        <w:br w:type="page"/>
      </w:r>
    </w:p>
    <w:p w:rsidR="00C228AF" w:rsidRDefault="00C228AF" w:rsidP="00C228AF">
      <w:pPr>
        <w:jc w:val="center"/>
      </w:pPr>
      <w:r>
        <w:lastRenderedPageBreak/>
        <w:t>STATUS OF UNUSED VOLUME IN NICC</w:t>
      </w:r>
    </w:p>
    <w:tbl>
      <w:tblPr>
        <w:tblStyle w:val="TableGrid"/>
        <w:tblW w:w="0" w:type="auto"/>
        <w:tblLook w:val="04A0"/>
      </w:tblPr>
      <w:tblGrid>
        <w:gridCol w:w="1592"/>
        <w:gridCol w:w="1493"/>
        <w:gridCol w:w="1831"/>
        <w:gridCol w:w="1831"/>
        <w:gridCol w:w="1505"/>
        <w:gridCol w:w="6031"/>
      </w:tblGrid>
      <w:tr w:rsidR="00C228AF" w:rsidTr="00914BAB">
        <w:tc>
          <w:tcPr>
            <w:tcW w:w="1592" w:type="dxa"/>
          </w:tcPr>
          <w:p w:rsidR="00C228AF" w:rsidRDefault="00C228AF">
            <w:r>
              <w:t>MANAGEMENT UNIT</w:t>
            </w:r>
          </w:p>
        </w:tc>
        <w:tc>
          <w:tcPr>
            <w:tcW w:w="1493" w:type="dxa"/>
          </w:tcPr>
          <w:p w:rsidR="00C228AF" w:rsidRDefault="00C228AF">
            <w:r>
              <w:t>TOTAL UNUSED VOLUME</w:t>
            </w:r>
          </w:p>
        </w:tc>
        <w:tc>
          <w:tcPr>
            <w:tcW w:w="1831" w:type="dxa"/>
          </w:tcPr>
          <w:p w:rsidR="00C228AF" w:rsidRDefault="00C228AF">
            <w:r>
              <w:t>UNUSED APPORTIONMENT (EXCL FN)</w:t>
            </w:r>
          </w:p>
        </w:tc>
        <w:tc>
          <w:tcPr>
            <w:tcW w:w="1831" w:type="dxa"/>
          </w:tcPr>
          <w:p w:rsidR="00C228AF" w:rsidRDefault="00C228AF">
            <w:r>
              <w:t>UNUSED FN APPORTIONMENT</w:t>
            </w:r>
          </w:p>
        </w:tc>
        <w:tc>
          <w:tcPr>
            <w:tcW w:w="1505" w:type="dxa"/>
          </w:tcPr>
          <w:p w:rsidR="00C228AF" w:rsidRDefault="00C228AF">
            <w:r>
              <w:t>CUT CONTROL UNUSED VOLUME</w:t>
            </w:r>
          </w:p>
        </w:tc>
        <w:tc>
          <w:tcPr>
            <w:tcW w:w="6031" w:type="dxa"/>
          </w:tcPr>
          <w:p w:rsidR="00C228AF" w:rsidRDefault="00C228AF">
            <w:r>
              <w:t>COMMENTS</w:t>
            </w:r>
          </w:p>
        </w:tc>
      </w:tr>
      <w:tr w:rsidR="00C228AF" w:rsidTr="00914BAB">
        <w:tc>
          <w:tcPr>
            <w:tcW w:w="1592" w:type="dxa"/>
          </w:tcPr>
          <w:p w:rsidR="00C228AF" w:rsidRDefault="00C228AF">
            <w:r>
              <w:t>KINGCOME TSA</w:t>
            </w:r>
          </w:p>
        </w:tc>
        <w:tc>
          <w:tcPr>
            <w:tcW w:w="1493" w:type="dxa"/>
          </w:tcPr>
          <w:p w:rsidR="00C228AF" w:rsidRDefault="00C228AF">
            <w:r>
              <w:t>22,617</w:t>
            </w:r>
          </w:p>
        </w:tc>
        <w:tc>
          <w:tcPr>
            <w:tcW w:w="1831" w:type="dxa"/>
          </w:tcPr>
          <w:p w:rsidR="00C228AF" w:rsidRDefault="00C228AF">
            <w:r>
              <w:t>4,634</w:t>
            </w:r>
          </w:p>
        </w:tc>
        <w:tc>
          <w:tcPr>
            <w:tcW w:w="1831" w:type="dxa"/>
          </w:tcPr>
          <w:p w:rsidR="00C228AF" w:rsidRDefault="00C228AF">
            <w:r>
              <w:t>6,641</w:t>
            </w:r>
          </w:p>
        </w:tc>
        <w:tc>
          <w:tcPr>
            <w:tcW w:w="1505" w:type="dxa"/>
          </w:tcPr>
          <w:p w:rsidR="00C228AF" w:rsidRDefault="00C228AF">
            <w:r>
              <w:t>11,342</w:t>
            </w:r>
          </w:p>
        </w:tc>
        <w:tc>
          <w:tcPr>
            <w:tcW w:w="6031" w:type="dxa"/>
          </w:tcPr>
          <w:p w:rsidR="00C228AF" w:rsidRDefault="00C228AF"/>
        </w:tc>
      </w:tr>
      <w:tr w:rsidR="00C228AF" w:rsidTr="00914BAB">
        <w:tc>
          <w:tcPr>
            <w:tcW w:w="1592" w:type="dxa"/>
          </w:tcPr>
          <w:p w:rsidR="00C228AF" w:rsidRDefault="00C228AF">
            <w:r>
              <w:t>MID COAST TSA</w:t>
            </w:r>
          </w:p>
        </w:tc>
        <w:tc>
          <w:tcPr>
            <w:tcW w:w="1493" w:type="dxa"/>
          </w:tcPr>
          <w:p w:rsidR="00C228AF" w:rsidRDefault="00C228AF">
            <w:r>
              <w:t>185,602</w:t>
            </w:r>
          </w:p>
        </w:tc>
        <w:tc>
          <w:tcPr>
            <w:tcW w:w="1831" w:type="dxa"/>
          </w:tcPr>
          <w:p w:rsidR="00C228AF" w:rsidRDefault="00C228AF">
            <w:r>
              <w:t>40,140</w:t>
            </w:r>
          </w:p>
        </w:tc>
        <w:tc>
          <w:tcPr>
            <w:tcW w:w="1831" w:type="dxa"/>
          </w:tcPr>
          <w:p w:rsidR="00C228AF" w:rsidRDefault="00C228AF">
            <w:r>
              <w:t>145,462</w:t>
            </w:r>
          </w:p>
        </w:tc>
        <w:tc>
          <w:tcPr>
            <w:tcW w:w="1505" w:type="dxa"/>
          </w:tcPr>
          <w:p w:rsidR="00C228AF" w:rsidRDefault="00C228AF"/>
        </w:tc>
        <w:tc>
          <w:tcPr>
            <w:tcW w:w="6031" w:type="dxa"/>
          </w:tcPr>
          <w:p w:rsidR="00C228AF" w:rsidRDefault="00C228AF"/>
        </w:tc>
      </w:tr>
      <w:tr w:rsidR="00C228AF" w:rsidTr="00914BAB">
        <w:tc>
          <w:tcPr>
            <w:tcW w:w="1592" w:type="dxa"/>
          </w:tcPr>
          <w:p w:rsidR="00C228AF" w:rsidRDefault="00C228AF">
            <w:r>
              <w:t>TFL 25 BLOCK 5</w:t>
            </w:r>
          </w:p>
        </w:tc>
        <w:tc>
          <w:tcPr>
            <w:tcW w:w="1493" w:type="dxa"/>
          </w:tcPr>
          <w:p w:rsidR="00C228AF" w:rsidRDefault="00C228AF">
            <w:r>
              <w:t>22,378</w:t>
            </w:r>
          </w:p>
        </w:tc>
        <w:tc>
          <w:tcPr>
            <w:tcW w:w="1831" w:type="dxa"/>
          </w:tcPr>
          <w:p w:rsidR="00C228AF" w:rsidRDefault="00C228AF"/>
        </w:tc>
        <w:tc>
          <w:tcPr>
            <w:tcW w:w="1831" w:type="dxa"/>
          </w:tcPr>
          <w:p w:rsidR="00C228AF" w:rsidRDefault="00914BAB">
            <w:r>
              <w:t>22,378</w:t>
            </w:r>
          </w:p>
        </w:tc>
        <w:tc>
          <w:tcPr>
            <w:tcW w:w="1505" w:type="dxa"/>
          </w:tcPr>
          <w:p w:rsidR="00C228AF" w:rsidRDefault="00C228AF"/>
        </w:tc>
        <w:tc>
          <w:tcPr>
            <w:tcW w:w="6031" w:type="dxa"/>
          </w:tcPr>
          <w:p w:rsidR="00C228AF" w:rsidRDefault="00C228AF"/>
        </w:tc>
      </w:tr>
      <w:tr w:rsidR="00C228AF" w:rsidTr="00914BAB">
        <w:tc>
          <w:tcPr>
            <w:tcW w:w="1592" w:type="dxa"/>
          </w:tcPr>
          <w:p w:rsidR="00C228AF" w:rsidRDefault="00C228AF">
            <w:r>
              <w:t>TFL 37</w:t>
            </w:r>
          </w:p>
        </w:tc>
        <w:tc>
          <w:tcPr>
            <w:tcW w:w="1493" w:type="dxa"/>
          </w:tcPr>
          <w:p w:rsidR="00C228AF" w:rsidRDefault="00C228AF">
            <w:r>
              <w:t>83,235</w:t>
            </w:r>
          </w:p>
        </w:tc>
        <w:tc>
          <w:tcPr>
            <w:tcW w:w="1831" w:type="dxa"/>
          </w:tcPr>
          <w:p w:rsidR="00C228AF" w:rsidRDefault="00C228AF"/>
        </w:tc>
        <w:tc>
          <w:tcPr>
            <w:tcW w:w="1831" w:type="dxa"/>
          </w:tcPr>
          <w:p w:rsidR="00C228AF" w:rsidRDefault="00C228AF">
            <w:r>
              <w:t>83,235</w:t>
            </w:r>
          </w:p>
        </w:tc>
        <w:tc>
          <w:tcPr>
            <w:tcW w:w="1505" w:type="dxa"/>
          </w:tcPr>
          <w:p w:rsidR="00C228AF" w:rsidRDefault="00C228AF"/>
        </w:tc>
        <w:tc>
          <w:tcPr>
            <w:tcW w:w="6031" w:type="dxa"/>
          </w:tcPr>
          <w:p w:rsidR="00C228AF" w:rsidRDefault="00C228AF"/>
        </w:tc>
      </w:tr>
      <w:tr w:rsidR="00C228AF" w:rsidTr="00914BAB">
        <w:tc>
          <w:tcPr>
            <w:tcW w:w="1592" w:type="dxa"/>
          </w:tcPr>
          <w:p w:rsidR="00C228AF" w:rsidRDefault="00C228AF">
            <w:r>
              <w:t>TFL 43</w:t>
            </w:r>
          </w:p>
        </w:tc>
        <w:tc>
          <w:tcPr>
            <w:tcW w:w="1493" w:type="dxa"/>
          </w:tcPr>
          <w:p w:rsidR="00C228AF" w:rsidRDefault="00C228AF">
            <w:r>
              <w:t>122,049</w:t>
            </w:r>
          </w:p>
        </w:tc>
        <w:tc>
          <w:tcPr>
            <w:tcW w:w="1831" w:type="dxa"/>
          </w:tcPr>
          <w:p w:rsidR="00C228AF" w:rsidRDefault="00C228AF"/>
        </w:tc>
        <w:tc>
          <w:tcPr>
            <w:tcW w:w="1831" w:type="dxa"/>
          </w:tcPr>
          <w:p w:rsidR="00C228AF" w:rsidRDefault="00C228AF"/>
        </w:tc>
        <w:tc>
          <w:tcPr>
            <w:tcW w:w="1505" w:type="dxa"/>
          </w:tcPr>
          <w:p w:rsidR="00C228AF" w:rsidRDefault="00914BAB">
            <w:r>
              <w:t>122,049</w:t>
            </w:r>
          </w:p>
        </w:tc>
        <w:tc>
          <w:tcPr>
            <w:tcW w:w="6031" w:type="dxa"/>
          </w:tcPr>
          <w:p w:rsidR="00C228AF" w:rsidRDefault="00C228AF"/>
        </w:tc>
      </w:tr>
    </w:tbl>
    <w:p w:rsidR="00222746" w:rsidRDefault="00222746"/>
    <w:sectPr w:rsidR="00222746" w:rsidSect="00C228AF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37BC"/>
    <w:multiLevelType w:val="hybridMultilevel"/>
    <w:tmpl w:val="EFFAE83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AD73AAC"/>
    <w:multiLevelType w:val="hybridMultilevel"/>
    <w:tmpl w:val="8BAE12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C39A1"/>
    <w:rsid w:val="000B0C14"/>
    <w:rsid w:val="00107C0E"/>
    <w:rsid w:val="00162648"/>
    <w:rsid w:val="0017422E"/>
    <w:rsid w:val="00185140"/>
    <w:rsid w:val="001E5725"/>
    <w:rsid w:val="00222746"/>
    <w:rsid w:val="00251345"/>
    <w:rsid w:val="00251D45"/>
    <w:rsid w:val="00262332"/>
    <w:rsid w:val="003222F6"/>
    <w:rsid w:val="00325397"/>
    <w:rsid w:val="003A2FA4"/>
    <w:rsid w:val="00447C20"/>
    <w:rsid w:val="00465C4F"/>
    <w:rsid w:val="0049098B"/>
    <w:rsid w:val="004A5242"/>
    <w:rsid w:val="004A6B1D"/>
    <w:rsid w:val="004C2F6B"/>
    <w:rsid w:val="00537FC8"/>
    <w:rsid w:val="005651EB"/>
    <w:rsid w:val="006B3759"/>
    <w:rsid w:val="006D57C4"/>
    <w:rsid w:val="00731DE5"/>
    <w:rsid w:val="007634D7"/>
    <w:rsid w:val="00790E6B"/>
    <w:rsid w:val="007C412C"/>
    <w:rsid w:val="008644AB"/>
    <w:rsid w:val="0089109B"/>
    <w:rsid w:val="00914BAB"/>
    <w:rsid w:val="00942EA6"/>
    <w:rsid w:val="00A12263"/>
    <w:rsid w:val="00B00939"/>
    <w:rsid w:val="00B22BD9"/>
    <w:rsid w:val="00B42451"/>
    <w:rsid w:val="00B824D9"/>
    <w:rsid w:val="00BB25CE"/>
    <w:rsid w:val="00C228AF"/>
    <w:rsid w:val="00C36003"/>
    <w:rsid w:val="00C873AD"/>
    <w:rsid w:val="00CA2664"/>
    <w:rsid w:val="00D56D5B"/>
    <w:rsid w:val="00D605F2"/>
    <w:rsid w:val="00DB14F8"/>
    <w:rsid w:val="00DC39A1"/>
    <w:rsid w:val="00E97068"/>
    <w:rsid w:val="00EB1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9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39A1"/>
    <w:pPr>
      <w:spacing w:after="0" w:line="240" w:lineRule="auto"/>
      <w:ind w:left="720"/>
    </w:pPr>
    <w:rPr>
      <w:rFonts w:ascii="Calibri" w:hAnsi="Calibri" w:cs="Times New Roman"/>
      <w:lang w:eastAsia="en-CA"/>
    </w:rPr>
  </w:style>
  <w:style w:type="character" w:styleId="Hyperlink">
    <w:name w:val="Hyperlink"/>
    <w:basedOn w:val="DefaultParagraphFont"/>
    <w:uiPriority w:val="99"/>
    <w:unhideWhenUsed/>
    <w:rsid w:val="00DC39A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228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ewrelationship.gov.bc.ca/shared/downloads/Haisla_Amending_Agreement_Nov2011_signed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744</Words>
  <Characters>4241</Characters>
  <Application>Microsoft Office Word</Application>
  <DocSecurity>4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cygrant</dc:creator>
  <cp:lastModifiedBy>cygrant</cp:lastModifiedBy>
  <cp:revision>2</cp:revision>
  <cp:lastPrinted>2012-04-23T17:33:00Z</cp:lastPrinted>
  <dcterms:created xsi:type="dcterms:W3CDTF">2012-04-25T03:34:00Z</dcterms:created>
  <dcterms:modified xsi:type="dcterms:W3CDTF">2012-04-25T03:34:00Z</dcterms:modified>
</cp:coreProperties>
</file>